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917" w:rsidRPr="007E7A27" w:rsidRDefault="007E7A27" w:rsidP="007E7A27">
      <w:pPr>
        <w:tabs>
          <w:tab w:val="center" w:pos="4680"/>
          <w:tab w:val="right" w:pos="9360"/>
        </w:tabs>
        <w:spacing w:after="240"/>
        <w:jc w:val="center"/>
        <w:rPr>
          <w:rFonts w:asciiTheme="minorHAnsi" w:hAnsiTheme="minorHAnsi"/>
        </w:rPr>
      </w:pPr>
      <w:r w:rsidRPr="007E7A27">
        <w:rPr>
          <w:rFonts w:asciiTheme="minorHAnsi" w:hAnsiTheme="minorHAnsi"/>
          <w:b/>
          <w:color w:val="000000"/>
        </w:rPr>
        <w:t xml:space="preserve">Custer County Department of Human Services </w:t>
      </w:r>
      <w:r w:rsidRPr="007E7A27">
        <w:rPr>
          <w:rFonts w:asciiTheme="minorHAnsi" w:hAnsiTheme="minorHAnsi"/>
          <w:b/>
          <w:color w:val="000000"/>
        </w:rPr>
        <w:t>Nondiscrimination Notice</w:t>
      </w:r>
    </w:p>
    <w:p w:rsidR="00685917" w:rsidRPr="007E7A27" w:rsidRDefault="007E7A27">
      <w:pPr>
        <w:spacing w:after="240"/>
        <w:rPr>
          <w:rFonts w:asciiTheme="minorHAnsi" w:hAnsiTheme="minorHAnsi"/>
          <w:sz w:val="23"/>
          <w:szCs w:val="23"/>
        </w:rPr>
      </w:pPr>
      <w:r w:rsidRPr="007E7A27">
        <w:rPr>
          <w:rFonts w:asciiTheme="minorHAnsi" w:hAnsiTheme="minorHAnsi"/>
          <w:color w:val="000000"/>
          <w:sz w:val="23"/>
          <w:szCs w:val="23"/>
        </w:rPr>
        <w:t>The Custer County Department of Human Services</w:t>
      </w:r>
      <w:r w:rsidRPr="007E7A27">
        <w:rPr>
          <w:rFonts w:asciiTheme="minorHAnsi" w:hAnsiTheme="minorHAnsi"/>
          <w:color w:val="000000"/>
          <w:sz w:val="23"/>
          <w:szCs w:val="23"/>
        </w:rPr>
        <w:t xml:space="preserve"> does not discriminate based on race, color, ethnic or national origin, ancestry, age, sex, gender, sexual orientation, gender identity and expression, religion, creed, political </w:t>
      </w:r>
      <w:r w:rsidRPr="007E7A27">
        <w:rPr>
          <w:rFonts w:asciiTheme="minorHAnsi" w:hAnsiTheme="minorHAnsi"/>
          <w:color w:val="000000"/>
          <w:sz w:val="23"/>
          <w:szCs w:val="23"/>
        </w:rPr>
        <w:t xml:space="preserve">beliefs, or disability. Custer County Department of Human Services </w:t>
      </w:r>
      <w:r w:rsidRPr="007E7A27">
        <w:rPr>
          <w:rFonts w:asciiTheme="minorHAnsi" w:hAnsiTheme="minorHAnsi"/>
          <w:color w:val="000000"/>
          <w:sz w:val="23"/>
          <w:szCs w:val="23"/>
        </w:rPr>
        <w:t>does not discriminate in employment, admission or access to, treatment or participation in, or receipt of the services and benefits under any of its programs, services and activities.</w:t>
      </w:r>
    </w:p>
    <w:p w:rsidR="00685917" w:rsidRPr="007E7A27" w:rsidRDefault="007E7A27">
      <w:pPr>
        <w:tabs>
          <w:tab w:val="center" w:pos="4680"/>
          <w:tab w:val="right" w:pos="9360"/>
        </w:tabs>
        <w:spacing w:after="240"/>
        <w:rPr>
          <w:rFonts w:asciiTheme="minorHAnsi" w:hAnsiTheme="minorHAnsi"/>
          <w:sz w:val="23"/>
          <w:szCs w:val="23"/>
        </w:rPr>
      </w:pPr>
      <w:bookmarkStart w:id="0" w:name="_GoBack"/>
      <w:bookmarkEnd w:id="0"/>
      <w:r w:rsidRPr="007E7A27">
        <w:rPr>
          <w:rFonts w:asciiTheme="minorHAnsi" w:hAnsiTheme="minorHAnsi"/>
          <w:b/>
          <w:color w:val="000000"/>
          <w:sz w:val="23"/>
          <w:szCs w:val="23"/>
        </w:rPr>
        <w:t>The Custer County Department of Human Services</w:t>
      </w:r>
      <w:r w:rsidRPr="007E7A27">
        <w:rPr>
          <w:rFonts w:asciiTheme="minorHAnsi" w:hAnsiTheme="minorHAnsi"/>
          <w:b/>
          <w:color w:val="000000"/>
          <w:sz w:val="23"/>
          <w:szCs w:val="23"/>
        </w:rPr>
        <w:t xml:space="preserve"> provides</w:t>
      </w:r>
      <w:r w:rsidRPr="007E7A27">
        <w:rPr>
          <w:rFonts w:asciiTheme="minorHAnsi" w:hAnsiTheme="minorHAnsi"/>
          <w:b/>
          <w:color w:val="000000"/>
          <w:sz w:val="23"/>
          <w:szCs w:val="23"/>
        </w:rPr>
        <w:t xml:space="preserve">:  </w:t>
      </w:r>
    </w:p>
    <w:p w:rsidR="00685917" w:rsidRPr="007E7A27" w:rsidRDefault="007E7A27" w:rsidP="007E7A27">
      <w:pPr>
        <w:pStyle w:val="ListParagraph"/>
        <w:numPr>
          <w:ilvl w:val="0"/>
          <w:numId w:val="3"/>
        </w:numPr>
        <w:spacing w:before="120"/>
        <w:rPr>
          <w:rFonts w:asciiTheme="minorHAnsi" w:hAnsiTheme="minorHAnsi"/>
          <w:sz w:val="23"/>
          <w:szCs w:val="23"/>
        </w:rPr>
      </w:pPr>
      <w:r w:rsidRPr="007E7A27">
        <w:rPr>
          <w:rFonts w:asciiTheme="minorHAnsi" w:hAnsiTheme="minorHAnsi"/>
          <w:color w:val="000000"/>
          <w:sz w:val="23"/>
          <w:szCs w:val="23"/>
        </w:rPr>
        <w:t>Free aids and services for individuals with disabilities to communicate effectively with us, such as:</w:t>
      </w:r>
    </w:p>
    <w:p w:rsidR="00685917" w:rsidRPr="007E7A27" w:rsidRDefault="007E7A27">
      <w:pPr>
        <w:numPr>
          <w:ilvl w:val="0"/>
          <w:numId w:val="2"/>
        </w:numPr>
        <w:ind w:left="1080" w:firstLine="0"/>
        <w:rPr>
          <w:rFonts w:asciiTheme="minorHAnsi" w:hAnsiTheme="minorHAnsi"/>
          <w:sz w:val="23"/>
          <w:szCs w:val="23"/>
        </w:rPr>
      </w:pPr>
      <w:r w:rsidRPr="007E7A27">
        <w:rPr>
          <w:rFonts w:asciiTheme="minorHAnsi" w:hAnsiTheme="minorHAnsi"/>
          <w:color w:val="000000"/>
          <w:sz w:val="23"/>
          <w:szCs w:val="23"/>
        </w:rPr>
        <w:t>Qualified sign language interpreters</w:t>
      </w:r>
    </w:p>
    <w:p w:rsidR="00685917" w:rsidRPr="007E7A27" w:rsidRDefault="007E7A27">
      <w:pPr>
        <w:numPr>
          <w:ilvl w:val="0"/>
          <w:numId w:val="2"/>
        </w:numPr>
        <w:spacing w:after="240"/>
        <w:ind w:left="1080" w:firstLine="0"/>
        <w:rPr>
          <w:rFonts w:asciiTheme="minorHAnsi" w:hAnsiTheme="minorHAnsi"/>
          <w:sz w:val="23"/>
          <w:szCs w:val="23"/>
        </w:rPr>
      </w:pPr>
      <w:r w:rsidRPr="007E7A27">
        <w:rPr>
          <w:rFonts w:asciiTheme="minorHAnsi" w:hAnsiTheme="minorHAnsi"/>
          <w:color w:val="000000"/>
          <w:sz w:val="23"/>
          <w:szCs w:val="23"/>
        </w:rPr>
        <w:t>Written information in other formats</w:t>
      </w:r>
    </w:p>
    <w:p w:rsidR="00685917" w:rsidRPr="007E7A27" w:rsidRDefault="007E7A27" w:rsidP="007E7A27">
      <w:pPr>
        <w:pStyle w:val="ListParagraph"/>
        <w:numPr>
          <w:ilvl w:val="0"/>
          <w:numId w:val="4"/>
        </w:numPr>
        <w:spacing w:before="120"/>
        <w:rPr>
          <w:rFonts w:asciiTheme="minorHAnsi" w:hAnsiTheme="minorHAnsi"/>
          <w:sz w:val="23"/>
          <w:szCs w:val="23"/>
        </w:rPr>
      </w:pPr>
      <w:r w:rsidRPr="007E7A27">
        <w:rPr>
          <w:rFonts w:asciiTheme="minorHAnsi" w:hAnsiTheme="minorHAnsi"/>
          <w:color w:val="000000"/>
          <w:sz w:val="23"/>
          <w:szCs w:val="23"/>
        </w:rPr>
        <w:t>Free language services for individuals whose primary language is not English</w:t>
      </w:r>
      <w:r w:rsidRPr="007E7A27">
        <w:rPr>
          <w:rFonts w:asciiTheme="minorHAnsi" w:hAnsiTheme="minorHAnsi"/>
          <w:color w:val="000000"/>
          <w:sz w:val="23"/>
          <w:szCs w:val="23"/>
        </w:rPr>
        <w:t>, such as:</w:t>
      </w:r>
    </w:p>
    <w:p w:rsidR="00685917" w:rsidRPr="007E7A27" w:rsidRDefault="007E7A27">
      <w:pPr>
        <w:numPr>
          <w:ilvl w:val="0"/>
          <w:numId w:val="2"/>
        </w:numPr>
        <w:ind w:left="1080" w:firstLine="0"/>
        <w:rPr>
          <w:rFonts w:asciiTheme="minorHAnsi" w:hAnsiTheme="minorHAnsi"/>
          <w:sz w:val="23"/>
          <w:szCs w:val="23"/>
        </w:rPr>
      </w:pPr>
      <w:r w:rsidRPr="007E7A27">
        <w:rPr>
          <w:rFonts w:asciiTheme="minorHAnsi" w:hAnsiTheme="minorHAnsi"/>
          <w:color w:val="000000"/>
          <w:sz w:val="23"/>
          <w:szCs w:val="23"/>
        </w:rPr>
        <w:t>Qualified foreign language interpreters</w:t>
      </w:r>
    </w:p>
    <w:p w:rsidR="00685917" w:rsidRPr="007E7A27" w:rsidRDefault="007E7A27">
      <w:pPr>
        <w:numPr>
          <w:ilvl w:val="0"/>
          <w:numId w:val="2"/>
        </w:numPr>
        <w:spacing w:after="240"/>
        <w:ind w:left="1080" w:firstLine="0"/>
        <w:rPr>
          <w:rFonts w:asciiTheme="minorHAnsi" w:hAnsiTheme="minorHAnsi"/>
          <w:sz w:val="23"/>
          <w:szCs w:val="23"/>
        </w:rPr>
      </w:pPr>
      <w:r w:rsidRPr="007E7A27">
        <w:rPr>
          <w:rFonts w:asciiTheme="minorHAnsi" w:hAnsiTheme="minorHAnsi"/>
          <w:color w:val="000000"/>
          <w:sz w:val="23"/>
          <w:szCs w:val="23"/>
        </w:rPr>
        <w:t>Information written in other languages</w:t>
      </w:r>
    </w:p>
    <w:p w:rsidR="00685917" w:rsidRPr="007E7A27" w:rsidRDefault="007E7A27">
      <w:pPr>
        <w:spacing w:after="240"/>
        <w:rPr>
          <w:rFonts w:asciiTheme="minorHAnsi" w:hAnsiTheme="minorHAnsi"/>
          <w:sz w:val="23"/>
          <w:szCs w:val="23"/>
        </w:rPr>
      </w:pPr>
      <w:bookmarkStart w:id="1" w:name="_gjdgxs" w:colFirst="0" w:colLast="0"/>
      <w:bookmarkEnd w:id="1"/>
      <w:r w:rsidRPr="007E7A27">
        <w:rPr>
          <w:rFonts w:asciiTheme="minorHAnsi" w:hAnsiTheme="minorHAnsi"/>
          <w:color w:val="000000"/>
          <w:sz w:val="23"/>
          <w:szCs w:val="23"/>
        </w:rPr>
        <w:t>If you believe that Custer County Department of Human Services</w:t>
      </w:r>
      <w:r w:rsidRPr="007E7A27">
        <w:rPr>
          <w:rFonts w:asciiTheme="minorHAnsi" w:hAnsiTheme="minorHAnsi"/>
          <w:color w:val="000000"/>
          <w:sz w:val="23"/>
          <w:szCs w:val="23"/>
        </w:rPr>
        <w:t xml:space="preserve"> has failed to provide these services or discriminated in another way, you can file a grievance with the Civil Rights Officer within</w:t>
      </w:r>
      <w:r w:rsidRPr="007E7A27">
        <w:rPr>
          <w:rFonts w:asciiTheme="minorHAnsi" w:hAnsiTheme="minorHAnsi"/>
          <w:color w:val="000000"/>
          <w:sz w:val="23"/>
          <w:szCs w:val="23"/>
        </w:rPr>
        <w:t xml:space="preserve"> 60 days of the incident. You can file by mail, phone, fax, or email. The Civil Rights Officer can also help you file the grievance.</w:t>
      </w:r>
    </w:p>
    <w:p w:rsidR="00685917" w:rsidRPr="007E7A27" w:rsidRDefault="007E7A27">
      <w:pPr>
        <w:tabs>
          <w:tab w:val="center" w:pos="4680"/>
          <w:tab w:val="right" w:pos="9360"/>
        </w:tabs>
        <w:spacing w:after="240"/>
        <w:rPr>
          <w:rFonts w:asciiTheme="minorHAnsi" w:hAnsiTheme="minorHAnsi"/>
          <w:sz w:val="23"/>
          <w:szCs w:val="23"/>
        </w:rPr>
      </w:pPr>
      <w:r w:rsidRPr="007E7A27">
        <w:rPr>
          <w:rFonts w:asciiTheme="minorHAnsi" w:hAnsiTheme="minorHAnsi"/>
          <w:b/>
          <w:color w:val="000000"/>
          <w:sz w:val="23"/>
          <w:szCs w:val="23"/>
        </w:rPr>
        <w:t>To request aids and services or to file a grievance:</w:t>
      </w:r>
    </w:p>
    <w:p w:rsidR="00685917" w:rsidRPr="007E7A27" w:rsidRDefault="007E7A27">
      <w:pPr>
        <w:ind w:left="432"/>
        <w:rPr>
          <w:rFonts w:asciiTheme="minorHAnsi" w:hAnsiTheme="minorHAnsi"/>
          <w:color w:val="000000"/>
          <w:sz w:val="23"/>
          <w:szCs w:val="23"/>
        </w:rPr>
      </w:pPr>
      <w:r w:rsidRPr="007E7A27">
        <w:rPr>
          <w:rFonts w:asciiTheme="minorHAnsi" w:hAnsiTheme="minorHAnsi"/>
          <w:color w:val="000000"/>
          <w:sz w:val="23"/>
          <w:szCs w:val="23"/>
        </w:rPr>
        <w:t>Vicki White</w:t>
      </w:r>
    </w:p>
    <w:p w:rsidR="00685917" w:rsidRPr="007E7A27" w:rsidRDefault="007E7A27">
      <w:pPr>
        <w:ind w:left="432"/>
        <w:rPr>
          <w:rFonts w:asciiTheme="minorHAnsi" w:hAnsiTheme="minorHAnsi"/>
          <w:sz w:val="23"/>
          <w:szCs w:val="23"/>
        </w:rPr>
      </w:pPr>
      <w:r w:rsidRPr="007E7A27">
        <w:rPr>
          <w:rFonts w:asciiTheme="minorHAnsi" w:hAnsiTheme="minorHAnsi"/>
          <w:color w:val="000000"/>
          <w:sz w:val="23"/>
          <w:szCs w:val="23"/>
        </w:rPr>
        <w:t>Custer County DHS Director</w:t>
      </w:r>
    </w:p>
    <w:p w:rsidR="00685917" w:rsidRPr="007E7A27" w:rsidRDefault="007E7A27">
      <w:pPr>
        <w:ind w:left="432"/>
        <w:rPr>
          <w:rFonts w:asciiTheme="minorHAnsi" w:hAnsiTheme="minorHAnsi"/>
          <w:sz w:val="23"/>
          <w:szCs w:val="23"/>
        </w:rPr>
      </w:pPr>
      <w:r w:rsidRPr="007E7A27">
        <w:rPr>
          <w:rFonts w:asciiTheme="minorHAnsi" w:hAnsiTheme="minorHAnsi"/>
          <w:color w:val="000000"/>
          <w:sz w:val="23"/>
          <w:szCs w:val="23"/>
        </w:rPr>
        <w:t>205 S. 6</w:t>
      </w:r>
      <w:r w:rsidRPr="007E7A27">
        <w:rPr>
          <w:rFonts w:asciiTheme="minorHAnsi" w:hAnsiTheme="minorHAnsi"/>
          <w:color w:val="000000"/>
          <w:sz w:val="23"/>
          <w:szCs w:val="23"/>
          <w:vertAlign w:val="superscript"/>
        </w:rPr>
        <w:t>th</w:t>
      </w:r>
      <w:r w:rsidRPr="007E7A27">
        <w:rPr>
          <w:rFonts w:asciiTheme="minorHAnsi" w:hAnsiTheme="minorHAnsi"/>
          <w:color w:val="000000"/>
          <w:sz w:val="23"/>
          <w:szCs w:val="23"/>
        </w:rPr>
        <w:t xml:space="preserve"> Street</w:t>
      </w:r>
    </w:p>
    <w:p w:rsidR="00685917" w:rsidRPr="007E7A27" w:rsidRDefault="007E7A27">
      <w:pPr>
        <w:ind w:left="432"/>
        <w:rPr>
          <w:rFonts w:asciiTheme="minorHAnsi" w:hAnsiTheme="minorHAnsi"/>
          <w:sz w:val="23"/>
          <w:szCs w:val="23"/>
        </w:rPr>
      </w:pPr>
      <w:r w:rsidRPr="007E7A27">
        <w:rPr>
          <w:rFonts w:asciiTheme="minorHAnsi" w:hAnsiTheme="minorHAnsi"/>
          <w:color w:val="000000"/>
          <w:sz w:val="23"/>
          <w:szCs w:val="23"/>
        </w:rPr>
        <w:t>Westcliffe</w:t>
      </w:r>
      <w:r w:rsidRPr="007E7A27">
        <w:rPr>
          <w:rFonts w:asciiTheme="minorHAnsi" w:hAnsiTheme="minorHAnsi"/>
          <w:color w:val="000000"/>
          <w:sz w:val="23"/>
          <w:szCs w:val="23"/>
        </w:rPr>
        <w:t>, CO 81252</w:t>
      </w:r>
    </w:p>
    <w:p w:rsidR="00685917" w:rsidRPr="007E7A27" w:rsidRDefault="007E7A27">
      <w:pPr>
        <w:ind w:left="432"/>
        <w:rPr>
          <w:rFonts w:asciiTheme="minorHAnsi" w:hAnsiTheme="minorHAnsi"/>
          <w:sz w:val="23"/>
          <w:szCs w:val="23"/>
        </w:rPr>
      </w:pPr>
      <w:r w:rsidRPr="007E7A27">
        <w:rPr>
          <w:rFonts w:asciiTheme="minorHAnsi" w:hAnsiTheme="minorHAnsi"/>
          <w:color w:val="000000"/>
          <w:sz w:val="23"/>
          <w:szCs w:val="23"/>
        </w:rPr>
        <w:t>Phone: 719-783-2371</w:t>
      </w:r>
    </w:p>
    <w:p w:rsidR="00685917" w:rsidRPr="007E7A27" w:rsidRDefault="007E7A27">
      <w:pPr>
        <w:ind w:left="432"/>
        <w:rPr>
          <w:rFonts w:asciiTheme="minorHAnsi" w:hAnsiTheme="minorHAnsi"/>
          <w:sz w:val="23"/>
          <w:szCs w:val="23"/>
        </w:rPr>
      </w:pPr>
      <w:r w:rsidRPr="007E7A27">
        <w:rPr>
          <w:rFonts w:asciiTheme="minorHAnsi" w:hAnsiTheme="minorHAnsi"/>
          <w:color w:val="000000"/>
          <w:sz w:val="23"/>
          <w:szCs w:val="23"/>
        </w:rPr>
        <w:t>Fax: Eligibility Site Fax</w:t>
      </w:r>
    </w:p>
    <w:p w:rsidR="00685917" w:rsidRPr="007E7A27" w:rsidRDefault="007E7A27">
      <w:pPr>
        <w:spacing w:after="240"/>
        <w:ind w:left="432"/>
        <w:rPr>
          <w:rFonts w:asciiTheme="minorHAnsi" w:hAnsiTheme="minorHAnsi"/>
          <w:sz w:val="23"/>
          <w:szCs w:val="23"/>
        </w:rPr>
      </w:pPr>
      <w:r w:rsidRPr="007E7A27">
        <w:rPr>
          <w:rFonts w:asciiTheme="minorHAnsi" w:hAnsiTheme="minorHAnsi"/>
          <w:color w:val="000000"/>
          <w:sz w:val="23"/>
          <w:szCs w:val="23"/>
        </w:rPr>
        <w:t xml:space="preserve">Email: </w:t>
      </w:r>
      <w:r w:rsidRPr="007E7A27">
        <w:rPr>
          <w:rFonts w:asciiTheme="minorHAnsi" w:hAnsiTheme="minorHAnsi"/>
          <w:color w:val="0000FF"/>
          <w:sz w:val="23"/>
          <w:szCs w:val="23"/>
          <w:u w:val="single"/>
        </w:rPr>
        <w:t>vicki.white@state.co.us</w:t>
      </w:r>
    </w:p>
    <w:p w:rsidR="00685917" w:rsidRPr="007E7A27" w:rsidRDefault="00685917">
      <w:pPr>
        <w:ind w:left="432"/>
        <w:rPr>
          <w:rFonts w:asciiTheme="minorHAnsi" w:hAnsiTheme="minorHAnsi"/>
          <w:color w:val="000000"/>
          <w:sz w:val="23"/>
          <w:szCs w:val="23"/>
        </w:rPr>
      </w:pPr>
    </w:p>
    <w:p w:rsidR="00685917" w:rsidRPr="007E7A27" w:rsidRDefault="007E7A27">
      <w:pPr>
        <w:spacing w:after="240"/>
        <w:rPr>
          <w:rFonts w:asciiTheme="minorHAnsi" w:hAnsiTheme="minorHAnsi"/>
          <w:sz w:val="23"/>
          <w:szCs w:val="23"/>
        </w:rPr>
      </w:pPr>
      <w:bookmarkStart w:id="2" w:name="_30j0zll" w:colFirst="0" w:colLast="0"/>
      <w:bookmarkEnd w:id="2"/>
      <w:r w:rsidRPr="007E7A27">
        <w:rPr>
          <w:rFonts w:asciiTheme="minorHAnsi" w:hAnsiTheme="minorHAnsi"/>
          <w:color w:val="000000"/>
          <w:sz w:val="23"/>
          <w:szCs w:val="23"/>
        </w:rPr>
        <w:t xml:space="preserve">You can also file a civil rights complaint with the U.S. Department of Health and Human Services, Office for Civil Rights, electronically through the Complaint Portal at </w:t>
      </w:r>
      <w:hyperlink r:id="rId7">
        <w:r w:rsidRPr="007E7A27">
          <w:rPr>
            <w:rFonts w:asciiTheme="minorHAnsi" w:hAnsiTheme="minorHAnsi"/>
            <w:color w:val="0000FF"/>
            <w:sz w:val="23"/>
            <w:szCs w:val="23"/>
            <w:u w:val="single"/>
          </w:rPr>
          <w:t>ocrportal.hhs.gov/</w:t>
        </w:r>
        <w:proofErr w:type="spellStart"/>
        <w:r w:rsidRPr="007E7A27">
          <w:rPr>
            <w:rFonts w:asciiTheme="minorHAnsi" w:hAnsiTheme="minorHAnsi"/>
            <w:color w:val="0000FF"/>
            <w:sz w:val="23"/>
            <w:szCs w:val="23"/>
            <w:u w:val="single"/>
          </w:rPr>
          <w:t>ocr</w:t>
        </w:r>
        <w:proofErr w:type="spellEnd"/>
        <w:r w:rsidRPr="007E7A27">
          <w:rPr>
            <w:rFonts w:asciiTheme="minorHAnsi" w:hAnsiTheme="minorHAnsi"/>
            <w:color w:val="0000FF"/>
            <w:sz w:val="23"/>
            <w:szCs w:val="23"/>
            <w:u w:val="single"/>
          </w:rPr>
          <w:t>/</w:t>
        </w:r>
        <w:proofErr w:type="spellStart"/>
        <w:r w:rsidRPr="007E7A27">
          <w:rPr>
            <w:rFonts w:asciiTheme="minorHAnsi" w:hAnsiTheme="minorHAnsi"/>
            <w:color w:val="0000FF"/>
            <w:sz w:val="23"/>
            <w:szCs w:val="23"/>
            <w:u w:val="single"/>
          </w:rPr>
          <w:t>smartscreen</w:t>
        </w:r>
        <w:proofErr w:type="spellEnd"/>
        <w:r w:rsidRPr="007E7A27">
          <w:rPr>
            <w:rFonts w:asciiTheme="minorHAnsi" w:hAnsiTheme="minorHAnsi"/>
            <w:color w:val="0000FF"/>
            <w:sz w:val="23"/>
            <w:szCs w:val="23"/>
            <w:u w:val="single"/>
          </w:rPr>
          <w:t>/</w:t>
        </w:r>
        <w:proofErr w:type="spellStart"/>
        <w:r w:rsidRPr="007E7A27">
          <w:rPr>
            <w:rFonts w:asciiTheme="minorHAnsi" w:hAnsiTheme="minorHAnsi"/>
            <w:color w:val="0000FF"/>
            <w:sz w:val="23"/>
            <w:szCs w:val="23"/>
            <w:u w:val="single"/>
          </w:rPr>
          <w:t>main.jsf</w:t>
        </w:r>
        <w:proofErr w:type="spellEnd"/>
      </w:hyperlink>
      <w:r w:rsidRPr="007E7A27">
        <w:rPr>
          <w:rFonts w:asciiTheme="minorHAnsi" w:hAnsiTheme="minorHAnsi"/>
          <w:color w:val="000000"/>
          <w:sz w:val="23"/>
          <w:szCs w:val="23"/>
        </w:rPr>
        <w:t>, or by mail, phone, fax, or email.</w:t>
      </w:r>
    </w:p>
    <w:p w:rsidR="00685917" w:rsidRPr="007E7A27" w:rsidRDefault="007E7A27">
      <w:pPr>
        <w:ind w:left="432"/>
        <w:rPr>
          <w:rFonts w:asciiTheme="minorHAnsi" w:hAnsiTheme="minorHAnsi"/>
          <w:sz w:val="23"/>
          <w:szCs w:val="23"/>
        </w:rPr>
      </w:pPr>
      <w:r w:rsidRPr="007E7A27">
        <w:rPr>
          <w:rFonts w:asciiTheme="minorHAnsi" w:hAnsiTheme="minorHAnsi"/>
          <w:color w:val="000000"/>
          <w:sz w:val="23"/>
          <w:szCs w:val="23"/>
        </w:rPr>
        <w:t>Office for Civil Rights</w:t>
      </w:r>
    </w:p>
    <w:p w:rsidR="00685917" w:rsidRPr="007E7A27" w:rsidRDefault="007E7A27">
      <w:pPr>
        <w:ind w:left="432"/>
        <w:rPr>
          <w:rFonts w:asciiTheme="minorHAnsi" w:hAnsiTheme="minorHAnsi"/>
          <w:sz w:val="23"/>
          <w:szCs w:val="23"/>
        </w:rPr>
      </w:pPr>
      <w:r w:rsidRPr="007E7A27">
        <w:rPr>
          <w:rFonts w:asciiTheme="minorHAnsi" w:hAnsiTheme="minorHAnsi"/>
          <w:color w:val="000000"/>
          <w:sz w:val="23"/>
          <w:szCs w:val="23"/>
        </w:rPr>
        <w:t>U.S. Department of Health and Human Services</w:t>
      </w:r>
    </w:p>
    <w:p w:rsidR="00685917" w:rsidRPr="007E7A27" w:rsidRDefault="007E7A27">
      <w:pPr>
        <w:ind w:left="432"/>
        <w:rPr>
          <w:rFonts w:asciiTheme="minorHAnsi" w:hAnsiTheme="minorHAnsi"/>
          <w:sz w:val="23"/>
          <w:szCs w:val="23"/>
        </w:rPr>
      </w:pPr>
      <w:r w:rsidRPr="007E7A27">
        <w:rPr>
          <w:rFonts w:asciiTheme="minorHAnsi" w:hAnsiTheme="minorHAnsi"/>
          <w:color w:val="000000"/>
          <w:sz w:val="23"/>
          <w:szCs w:val="23"/>
        </w:rPr>
        <w:t xml:space="preserve">1961 Stout Street, Rooms 08-148  </w:t>
      </w:r>
    </w:p>
    <w:p w:rsidR="00685917" w:rsidRPr="007E7A27" w:rsidRDefault="007E7A27">
      <w:pPr>
        <w:ind w:left="432"/>
        <w:rPr>
          <w:rFonts w:asciiTheme="minorHAnsi" w:hAnsiTheme="minorHAnsi"/>
          <w:sz w:val="23"/>
          <w:szCs w:val="23"/>
        </w:rPr>
      </w:pPr>
      <w:r w:rsidRPr="007E7A27">
        <w:rPr>
          <w:rFonts w:asciiTheme="minorHAnsi" w:hAnsiTheme="minorHAnsi"/>
          <w:color w:val="000000"/>
          <w:sz w:val="23"/>
          <w:szCs w:val="23"/>
        </w:rPr>
        <w:t>Denver,</w:t>
      </w:r>
      <w:r w:rsidRPr="007E7A27">
        <w:rPr>
          <w:rFonts w:asciiTheme="minorHAnsi" w:hAnsiTheme="minorHAnsi"/>
          <w:color w:val="000000"/>
          <w:sz w:val="23"/>
          <w:szCs w:val="23"/>
        </w:rPr>
        <w:t xml:space="preserve"> CO 80294  </w:t>
      </w:r>
    </w:p>
    <w:p w:rsidR="00685917" w:rsidRPr="007E7A27" w:rsidRDefault="007E7A27">
      <w:pPr>
        <w:ind w:left="432"/>
        <w:rPr>
          <w:rFonts w:asciiTheme="minorHAnsi" w:hAnsiTheme="minorHAnsi"/>
          <w:sz w:val="23"/>
          <w:szCs w:val="23"/>
        </w:rPr>
      </w:pPr>
      <w:r w:rsidRPr="007E7A27">
        <w:rPr>
          <w:rFonts w:asciiTheme="minorHAnsi" w:hAnsiTheme="minorHAnsi"/>
          <w:color w:val="000000"/>
          <w:sz w:val="23"/>
          <w:szCs w:val="23"/>
        </w:rPr>
        <w:t>Telephone: 800-368-1019 (TDD: 800-537-7697)</w:t>
      </w:r>
    </w:p>
    <w:p w:rsidR="00685917" w:rsidRPr="007E7A27" w:rsidRDefault="007E7A27">
      <w:pPr>
        <w:ind w:left="432"/>
        <w:rPr>
          <w:rFonts w:asciiTheme="minorHAnsi" w:hAnsiTheme="minorHAnsi"/>
          <w:sz w:val="23"/>
          <w:szCs w:val="23"/>
        </w:rPr>
      </w:pPr>
      <w:r w:rsidRPr="007E7A27">
        <w:rPr>
          <w:rFonts w:asciiTheme="minorHAnsi" w:hAnsiTheme="minorHAnsi"/>
          <w:color w:val="000000"/>
          <w:sz w:val="23"/>
          <w:szCs w:val="23"/>
        </w:rPr>
        <w:t>FAX: 202-619-3818</w:t>
      </w:r>
    </w:p>
    <w:p w:rsidR="00685917" w:rsidRPr="007E7A27" w:rsidRDefault="007E7A27" w:rsidP="007E7A27">
      <w:pPr>
        <w:spacing w:after="240"/>
        <w:ind w:left="432"/>
        <w:rPr>
          <w:rFonts w:asciiTheme="minorHAnsi" w:hAnsiTheme="minorHAnsi"/>
          <w:sz w:val="23"/>
          <w:szCs w:val="23"/>
        </w:rPr>
      </w:pPr>
      <w:r w:rsidRPr="007E7A27">
        <w:rPr>
          <w:rFonts w:asciiTheme="minorHAnsi" w:hAnsiTheme="minorHAnsi"/>
          <w:color w:val="000000"/>
          <w:sz w:val="23"/>
          <w:szCs w:val="23"/>
        </w:rPr>
        <w:t xml:space="preserve">Email: </w:t>
      </w:r>
      <w:hyperlink r:id="rId8">
        <w:r w:rsidRPr="007E7A27">
          <w:rPr>
            <w:rFonts w:asciiTheme="minorHAnsi" w:hAnsiTheme="minorHAnsi"/>
            <w:color w:val="0000FF"/>
            <w:sz w:val="23"/>
            <w:szCs w:val="23"/>
            <w:u w:val="single"/>
          </w:rPr>
          <w:t>OCRComplaint@hhs.gov</w:t>
        </w:r>
      </w:hyperlink>
    </w:p>
    <w:sectPr w:rsidR="00685917" w:rsidRPr="007E7A27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080" w:bottom="2160" w:left="1080" w:header="720" w:footer="86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E7A27">
      <w:r>
        <w:separator/>
      </w:r>
    </w:p>
  </w:endnote>
  <w:endnote w:type="continuationSeparator" w:id="0">
    <w:p w:rsidR="00000000" w:rsidRDefault="007E7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917" w:rsidRDefault="007E7A27">
    <w:pPr>
      <w:tabs>
        <w:tab w:val="center" w:pos="4680"/>
        <w:tab w:val="right" w:pos="9360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column">
                <wp:posOffset>0</wp:posOffset>
              </wp:positionH>
              <wp:positionV relativeFrom="paragraph">
                <wp:posOffset>-76199</wp:posOffset>
              </wp:positionV>
              <wp:extent cx="5469890" cy="447675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615818" y="3560925"/>
                        <a:ext cx="5460365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85917" w:rsidRDefault="007E7A27">
                          <w:pPr>
                            <w:spacing w:after="160" w:line="258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 xml:space="preserve">Improving health care equity, access and outcomes for the people we serve while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br/>
                            <w:t>saving Coloradans money on health care and driving value for Colorado.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br/>
                            <w:t>www.colorado.gov/hcpf</w:t>
                          </w:r>
                        </w:p>
                        <w:p w:rsidR="00685917" w:rsidRDefault="00685917">
                          <w:pPr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style="position:absolute;margin-left:0;margin-top:-6pt;width:430.7pt;height:35.2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" filled="f" stroked="f">
              <v:textbox inset="0,0,0,0">
                <w:txbxContent>
                  <w:p w:rsidR="00685917" w:rsidRDefault="007E7A27">
                    <w:pPr>
                      <w:spacing w:after="160" w:line="258" w:lineRule="auto"/>
                      <w:jc w:val="right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 xml:space="preserve">Improving health care equity, access and outcomes for the people we serve while </w:t>
                    </w:r>
                    <w:r>
                      <w:rPr>
                        <w:color w:val="000000"/>
                        <w:sz w:val="18"/>
                      </w:rPr>
                      <w:br/>
                      <w:t>saving Coloradans money on health care and driving value for Colorado.</w:t>
                    </w:r>
                    <w:r>
                      <w:rPr>
                        <w:color w:val="000000"/>
                        <w:sz w:val="18"/>
                      </w:rPr>
                      <w:br/>
                      <w:t>www.colorado.gov/hcpf</w:t>
                    </w:r>
                  </w:p>
                  <w:p w:rsidR="00685917" w:rsidRDefault="00685917">
                    <w:pPr>
                      <w:jc w:val="righ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5593080</wp:posOffset>
          </wp:positionH>
          <wp:positionV relativeFrom="paragraph">
            <wp:posOffset>-81279</wp:posOffset>
          </wp:positionV>
          <wp:extent cx="15240" cy="34544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40" cy="3454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column">
            <wp:posOffset>5739130</wp:posOffset>
          </wp:positionH>
          <wp:positionV relativeFrom="paragraph">
            <wp:posOffset>-285749</wp:posOffset>
          </wp:positionV>
          <wp:extent cx="727710" cy="725805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7710" cy="725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85917" w:rsidRDefault="00685917">
    <w:pP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917" w:rsidRDefault="00685917">
    <w:pP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E7A27">
      <w:r>
        <w:separator/>
      </w:r>
    </w:p>
  </w:footnote>
  <w:footnote w:type="continuationSeparator" w:id="0">
    <w:p w:rsidR="00000000" w:rsidRDefault="007E7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917" w:rsidRDefault="007E7A27">
    <w:pPr>
      <w:tabs>
        <w:tab w:val="center" w:pos="4680"/>
        <w:tab w:val="right" w:pos="9360"/>
      </w:tabs>
      <w:spacing w:after="240"/>
    </w:pPr>
    <w:r>
      <w:rPr>
        <w:b/>
        <w:color w:val="000000"/>
      </w:rP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917" w:rsidRDefault="00685917">
    <w:pPr>
      <w:tabs>
        <w:tab w:val="center" w:pos="4680"/>
        <w:tab w:val="right" w:pos="9360"/>
      </w:tabs>
      <w:spacing w:after="240"/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473BD"/>
    <w:multiLevelType w:val="hybridMultilevel"/>
    <w:tmpl w:val="C9CAE026"/>
    <w:lvl w:ilvl="0" w:tplc="6D8C285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975419"/>
    <w:multiLevelType w:val="multilevel"/>
    <w:tmpl w:val="3B4A06EE"/>
    <w:lvl w:ilvl="0">
      <w:start w:val="1"/>
      <w:numFmt w:val="bullet"/>
      <w:lvlText w:val="●"/>
      <w:lvlJc w:val="left"/>
      <w:pPr>
        <w:ind w:left="1080" w:hanging="360"/>
      </w:pPr>
    </w:lvl>
    <w:lvl w:ilvl="1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C737CBB"/>
    <w:multiLevelType w:val="multilevel"/>
    <w:tmpl w:val="D72C55FC"/>
    <w:lvl w:ilvl="0">
      <w:start w:val="1"/>
      <w:numFmt w:val="bullet"/>
      <w:lvlText w:val="o"/>
      <w:lvlJc w:val="left"/>
      <w:pPr>
        <w:ind w:left="1800" w:hanging="360"/>
      </w:pPr>
    </w:lvl>
    <w:lvl w:ilvl="1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B9877E5"/>
    <w:multiLevelType w:val="hybridMultilevel"/>
    <w:tmpl w:val="CD64F384"/>
    <w:lvl w:ilvl="0" w:tplc="22BA81DE">
      <w:numFmt w:val="bullet"/>
      <w:lvlText w:val=""/>
      <w:lvlJc w:val="left"/>
      <w:pPr>
        <w:ind w:left="1080" w:hanging="360"/>
      </w:pPr>
      <w:rPr>
        <w:rFonts w:ascii="Symbol" w:eastAsiaTheme="minorHAnsi" w:hAnsi="Symbol" w:cs="Consola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917"/>
    <w:rsid w:val="00685917"/>
    <w:rsid w:val="007E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624E5"/>
  <w15:docId w15:val="{2D2B1094-B0CC-4F93-B2A4-06E226CAB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="Trebuchet MS" w:hAnsi="Trebuchet MS" w:cs="Trebuchet M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120" w:after="240"/>
      <w:outlineLvl w:val="1"/>
    </w:pPr>
    <w:rPr>
      <w:color w:val="000000"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120" w:after="240"/>
      <w:ind w:left="720"/>
      <w:outlineLvl w:val="2"/>
    </w:pPr>
    <w:rPr>
      <w:b/>
      <w:i/>
      <w:color w:val="00000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240"/>
      <w:ind w:left="720"/>
      <w:outlineLvl w:val="3"/>
    </w:pPr>
    <w:rPr>
      <w:i/>
      <w:color w:val="000000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E7A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7A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A27"/>
  </w:style>
  <w:style w:type="paragraph" w:styleId="Footer">
    <w:name w:val="footer"/>
    <w:basedOn w:val="Normal"/>
    <w:link w:val="FooterChar"/>
    <w:uiPriority w:val="99"/>
    <w:unhideWhenUsed/>
    <w:rsid w:val="007E7A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RComplaint@hhs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crportal.hhs.gov/ocr/smartscreen/main.js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White, Vicki</dc:creator>
  <cp:lastModifiedBy>White, Vicki</cp:lastModifiedBy>
  <cp:revision>2</cp:revision>
  <dcterms:created xsi:type="dcterms:W3CDTF">2025-12-01T18:36:00Z</dcterms:created>
  <dcterms:modified xsi:type="dcterms:W3CDTF">2025-12-01T18:36:00Z</dcterms:modified>
</cp:coreProperties>
</file>